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E33C" w14:textId="77777777" w:rsidR="00861322" w:rsidRPr="00A37C72" w:rsidRDefault="00861322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</w:pPr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>ΔΕΛΤΙΟ ΤΥΠΟΥ</w:t>
      </w:r>
    </w:p>
    <w:p w14:paraId="00953E02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78787198" w14:textId="77777777" w:rsidR="00861322" w:rsidRDefault="00861322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</w:pPr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ΕΠΙΣΤΗΜΟΝΙΚΗ ΔΙΗΜΕΡΙΔΑ ΓΙΑ ΤΗΝ ΚΑΛΛΙΕΡΓΕΙΑ ΤΗΣ ΑΔΟΥΣΑΣ ΦΩΝΗΣ ΜΕ ΝΕΕΣ ΤΕΧΝΟΛΟΓΙΕΣ</w:t>
      </w:r>
    </w:p>
    <w:p w14:paraId="0FC92448" w14:textId="77777777" w:rsidR="009C57DE" w:rsidRDefault="009C57DE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</w:pPr>
    </w:p>
    <w:p w14:paraId="39A46370" w14:textId="6A826497" w:rsidR="009C57DE" w:rsidRDefault="009C57DE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</w:pP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Εργ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α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στήριο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Μουσικής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Ακουστικής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και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Τεχνολογί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ας,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LabMAT</w:t>
      </w:r>
      <w:proofErr w:type="spellEnd"/>
    </w:p>
    <w:p w14:paraId="232200B8" w14:textId="2DEA4796" w:rsidR="009C57DE" w:rsidRPr="009C57DE" w:rsidRDefault="009C57DE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</w:pPr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T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>μήμα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>Μουσικών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 xml:space="preserve"> </w:t>
      </w:r>
      <w:proofErr w:type="spellStart"/>
      <w:proofErr w:type="gram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>Σπουδών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 xml:space="preserve"> ,</w:t>
      </w:r>
      <w:proofErr w:type="gram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l-GR"/>
        </w:rPr>
        <w:t xml:space="preserve"> ΕΚΠΑ</w:t>
      </w:r>
    </w:p>
    <w:p w14:paraId="32818904" w14:textId="77777777" w:rsidR="009C57DE" w:rsidRDefault="009C57DE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</w:pPr>
    </w:p>
    <w:p w14:paraId="3FAACE21" w14:textId="77777777" w:rsidR="00861322" w:rsidRPr="00861322" w:rsidRDefault="00861322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</w:pP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Πνευμ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α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τικό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Κέντρο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Δήμου</w:t>
      </w:r>
      <w:proofErr w:type="spellEnd"/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</w:t>
      </w:r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ΛΕΥΚΑΔΑ</w:t>
      </w:r>
      <w:r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Σ</w:t>
      </w:r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 3-5 </w:t>
      </w:r>
      <w:proofErr w:type="spellStart"/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Σε</w:t>
      </w:r>
      <w:proofErr w:type="spellEnd"/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π</w:t>
      </w:r>
      <w:proofErr w:type="spellStart"/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τεμ</w:t>
      </w:r>
      <w:proofErr w:type="spellEnd"/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β</w:t>
      </w:r>
      <w:proofErr w:type="spellStart"/>
      <w:r w:rsidRPr="0086132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ρίου</w:t>
      </w:r>
      <w:proofErr w:type="spellEnd"/>
    </w:p>
    <w:p w14:paraId="16B29B63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5CFFDECF" w14:textId="77777777" w:rsidR="00861322" w:rsidRPr="00A37C72" w:rsidRDefault="00861322" w:rsidP="00A37C72">
      <w:pPr>
        <w:jc w:val="both"/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</w:pPr>
      <w:proofErr w:type="spellStart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Δι</w:t>
      </w:r>
      <w:proofErr w:type="spellEnd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α</w:t>
      </w:r>
      <w:proofErr w:type="spellStart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λέξεις</w:t>
      </w:r>
      <w:proofErr w:type="spellEnd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, </w:t>
      </w:r>
      <w:proofErr w:type="spellStart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εργ</w:t>
      </w:r>
      <w:proofErr w:type="spellEnd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α</w:t>
      </w:r>
      <w:proofErr w:type="spellStart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στήρι</w:t>
      </w:r>
      <w:proofErr w:type="spellEnd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 xml:space="preserve">α και </w:t>
      </w:r>
      <w:proofErr w:type="spellStart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συν</w:t>
      </w:r>
      <w:proofErr w:type="spellEnd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α</w:t>
      </w:r>
      <w:proofErr w:type="spellStart"/>
      <w:r w:rsidRPr="00A37C72">
        <w:rPr>
          <w:rFonts w:ascii="inherit" w:eastAsia="Times New Roman" w:hAnsi="inherit" w:cs="Times New Roman"/>
          <w:b/>
          <w:color w:val="050505"/>
          <w:sz w:val="23"/>
          <w:szCs w:val="23"/>
          <w:lang w:val="en-US"/>
        </w:rPr>
        <w:t>υλίες</w:t>
      </w:r>
      <w:proofErr w:type="spellEnd"/>
    </w:p>
    <w:p w14:paraId="5F138DBA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0C31134E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51BE5F0B" w14:textId="77777777" w:rsidR="00861322" w:rsidRDefault="00FB58B5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Me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αφορμή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τον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εο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ρτασμό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των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30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Χρό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νων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απο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την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δημιουργία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του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Τμήμα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τος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Μου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σικών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Σπ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ουδών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του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ΕΚΠΑ,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</w:t>
      </w:r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Eργ</w:t>
      </w:r>
      <w:proofErr w:type="spellEnd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στήριο</w:t>
      </w:r>
      <w:proofErr w:type="spellEnd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Μουσι</w:t>
      </w:r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κής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Ακουστικής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Τεχνολογί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ας,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LabMAT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Τμήμ</w:t>
      </w:r>
      <w:proofErr w:type="spellEnd"/>
      <w:r w:rsidR="00861322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Μουσικών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Σπ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ουδών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ΕΚΠΑ (labmat.music.uoa.gr)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διοργ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νώνει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επ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ιστημονική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διημερίδ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γι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λλιέργει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άδουσ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φωνής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νέες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τεχνολογίες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,</w:t>
      </w:r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στη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Λευκάδ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(3-5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Σε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τεμ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β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ρίου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2021</w:t>
      </w:r>
      <w:proofErr w:type="gram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) 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στο</w:t>
      </w:r>
      <w:proofErr w:type="spellEnd"/>
      <w:proofErr w:type="gram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πλα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ίσιο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ερευνητικού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ρογράμμ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ΑSMA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(</w:t>
      </w:r>
      <w:r w:rsidRP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https://asma.music.uoa.gr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)</w:t>
      </w:r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υπ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οστήριξη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ΕΛΙΔΕΚ, </w:t>
      </w:r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υπό 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την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 α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ιγίδ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α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του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Πνευμ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α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τικού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Κέντρου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του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Δήμου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 xml:space="preserve"> </w:t>
      </w:r>
      <w:proofErr w:type="spellStart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Λευκάδ</w:t>
      </w:r>
      <w:proofErr w:type="spellEnd"/>
      <w:r w:rsidR="00861322" w:rsidRPr="00A37C72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n-US"/>
        </w:rPr>
        <w:t>ας</w:t>
      </w:r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συνεργ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σί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εύθυνσης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ρωτο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β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άθ</w:t>
      </w:r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μι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 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εκ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πα</w:t>
      </w:r>
      <w:proofErr w:type="spellStart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ίδευσης</w:t>
      </w:r>
      <w:proofErr w:type="spellEnd"/>
      <w:r w:rsid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αι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Μουσικού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Γυμν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σίου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-Λυκείου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Λευκάδ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ας.</w:t>
      </w:r>
    </w:p>
    <w:p w14:paraId="0F50FC52" w14:textId="77777777" w:rsidR="000B7B40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proofErr w:type="spellStart"/>
      <w:proofErr w:type="gram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Στην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</w:t>
      </w:r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η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μερίδ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συμμετέχουν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ειδικοί΄ε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ιστήμονες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ου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α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σχολούντ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αι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α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κουστική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λειτουργί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φωνής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τις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νέες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τεχνολογίες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γι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κατα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νόηση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λειτουργί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φωνητικού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μηχ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νισμού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κα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λλιέργει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άδουσ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φωνής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.</w:t>
      </w:r>
      <w:proofErr w:type="gram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proofErr w:type="gram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Στο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πλα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ίσιο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η</w:t>
      </w:r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μερίδ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 θα 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πρα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γμ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οιηθούν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εργ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στήρι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γι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 μα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θητές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ρωτο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β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άθμι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ας</w:t>
      </w:r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δευτερο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β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άθμι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ας</w:t>
      </w:r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εκ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πα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ίδευσης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γι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επ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ίδειξη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των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εργ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λείων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ου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αν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τύ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χθηκ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αν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στο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πλα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ίσιο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ρογράμμ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ΑSMA κα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θώς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δύο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βρα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δινές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συν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υλίες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στο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Κη</w:t>
      </w:r>
      <w:proofErr w:type="spellEnd"/>
      <w:r w:rsidR="00A37C72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οθέ</w:t>
      </w:r>
      <w:proofErr w:type="spellEnd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τρο</w:t>
      </w:r>
      <w:proofErr w:type="spellEnd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Αγγ</w:t>
      </w:r>
      <w:proofErr w:type="spellEnd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.</w:t>
      </w:r>
      <w:proofErr w:type="gramEnd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proofErr w:type="gramStart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Σικελι</w:t>
      </w:r>
      <w:proofErr w:type="spellEnd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FB58B5" w:rsidRP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νός</w:t>
      </w:r>
      <w:proofErr w:type="spellEnd"/>
      <w:r w:rsidR="00FB58B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συμμετοχή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των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συνέδρων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σε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έν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 π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λούσιο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ρε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ερτόριο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π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ου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λύ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τει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φορετικές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εκφάνσεις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φωνής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στο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κλ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σσικό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τρ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γούδι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</w:t>
      </w:r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την</w:t>
      </w:r>
      <w:proofErr w:type="spell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Jazz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μουσική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.</w:t>
      </w:r>
      <w:proofErr w:type="gramEnd"/>
      <w:r w:rsidR="00FB58B5"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</w:p>
    <w:p w14:paraId="2E723466" w14:textId="77777777" w:rsidR="009C57DE" w:rsidRDefault="009C57DE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31B99C73" w14:textId="7FFA0902" w:rsidR="009C57DE" w:rsidRDefault="00FB58B5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Η π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ρώτη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υλί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 3/9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είν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αι α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φιερωμένη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ις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τεχνοτροπίες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της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gramStart"/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Jazz </w:t>
      </w:r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φωνητικής</w:t>
      </w:r>
      <w:proofErr w:type="spellEnd"/>
      <w:proofErr w:type="gram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μουσικής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(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Νεφέλη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Φασούλη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Ναταλία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Κωτσάνη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Κώστας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Γιαξόγλου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Τηλέμ</w:t>
      </w:r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αχος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Μούσας</w:t>
      </w:r>
      <w:proofErr w:type="spellEnd"/>
      <w:r w:rsidR="009C57DE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 w:rsidR="009C57DE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Αναστασία</w:t>
      </w:r>
      <w:proofErr w:type="spellEnd"/>
      <w:r w:rsidR="009C57DE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Γεωργάκη</w:t>
      </w:r>
      <w:bookmarkStart w:id="0" w:name="_GoBack"/>
      <w:bookmarkEnd w:id="0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)</w:t>
      </w:r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.</w:t>
      </w:r>
    </w:p>
    <w:p w14:paraId="30EC88AB" w14:textId="38B3A299" w:rsidR="00FB58B5" w:rsidRPr="00FB58B5" w:rsidRDefault="00236785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Η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δ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εύτερ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η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Συναυλία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στις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4/9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είναι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αφιερωμένη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στις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τεχνοτροπίες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του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λυρικού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τραγουδιού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(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Ιωάννα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Βρακατσέλη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Δημοσθένης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Φιστουρής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Βαγγέλης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Αγγελάκης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Γιώργος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Παπαδημητρίου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.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Στο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πιάνο</w:t>
      </w:r>
      <w:proofErr w:type="spellEnd"/>
      <w:r w:rsidR="0092133F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ο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Βενιαμίν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Χατζηκουμ</w:t>
      </w:r>
      <w:r w:rsidR="00C40E0D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π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άρογλου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.</w:t>
      </w:r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)</w:t>
      </w:r>
    </w:p>
    <w:p w14:paraId="7D43C868" w14:textId="77777777" w:rsidR="00A37C7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proofErr w:type="spellStart"/>
      <w:proofErr w:type="gram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Τέλος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θα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γίνει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η πα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ρουσί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ση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του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Συλλογικού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τόμου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«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Τεχνικές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τεχνολογίες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της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Αδουσ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ας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φωνής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» (επ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ιμέλει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α, Α.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Γεωργάκη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και Ε.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Αγγελ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άκης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) απο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τον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εκδοτικό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οίκο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Κωστ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ράκη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.</w:t>
      </w:r>
      <w:proofErr w:type="gramEnd"/>
    </w:p>
    <w:p w14:paraId="2C6C3824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4EB28861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Η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διημερίδ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 θα ανα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μετ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δοθεί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σε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live streaming και θα β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ιντεοσκο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ηθεί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απο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το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Εργ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</w:t>
      </w:r>
      <w:proofErr w:type="spell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στήριο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Μουσικής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Ακουστικής</w:t>
      </w:r>
      <w:proofErr w:type="spellEnd"/>
      <w:r w:rsidR="000B7B40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κ</w:t>
      </w:r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αι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τεχνολογί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ας </w:t>
      </w:r>
      <w:proofErr w:type="spellStart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LabMAT</w:t>
      </w:r>
      <w:proofErr w:type="spellEnd"/>
      <w:r w:rsidR="00A37C7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.</w:t>
      </w:r>
    </w:p>
    <w:p w14:paraId="78AFDEA9" w14:textId="77777777" w:rsidR="009C57DE" w:rsidRDefault="009C57DE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3226E022" w14:textId="77777777" w:rsidR="00236785" w:rsidRDefault="00236785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638E4D0C" w14:textId="2EC43EA7" w:rsidR="009C57DE" w:rsidRPr="009C57DE" w:rsidRDefault="00236785" w:rsidP="009C57DE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spellStart"/>
      <w:r w:rsidRPr="009C57DE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l-GR"/>
        </w:rPr>
        <w:t>Δήλωση</w:t>
      </w:r>
      <w:proofErr w:type="spellEnd"/>
      <w:r w:rsidRPr="009C57DE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l-GR"/>
        </w:rPr>
        <w:t xml:space="preserve"> </w:t>
      </w:r>
      <w:proofErr w:type="spellStart"/>
      <w:r w:rsidRPr="009C57DE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l-GR"/>
        </w:rPr>
        <w:t>συμμετοχών</w:t>
      </w:r>
      <w:proofErr w:type="spellEnd"/>
      <w:r w:rsidR="009C57DE" w:rsidRPr="009C57DE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l-GR"/>
        </w:rPr>
        <w:t xml:space="preserve"> </w:t>
      </w:r>
      <w:proofErr w:type="spellStart"/>
      <w:r w:rsidR="009C57DE" w:rsidRPr="009C57DE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l-GR"/>
        </w:rPr>
        <w:t>μέχρι</w:t>
      </w:r>
      <w:proofErr w:type="spellEnd"/>
      <w:r w:rsidR="009C57DE" w:rsidRPr="009C57DE">
        <w:rPr>
          <w:rFonts w:ascii="inherit" w:eastAsia="Times New Roman" w:hAnsi="inherit" w:cs="Times New Roman"/>
          <w:color w:val="050505"/>
          <w:sz w:val="23"/>
          <w:szCs w:val="23"/>
          <w:u w:val="single"/>
          <w:lang w:val="el-GR"/>
        </w:rPr>
        <w:t xml:space="preserve"> 1/9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στο</w:t>
      </w:r>
      <w:proofErr w:type="spellEnd"/>
      <w:r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 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:</w:t>
      </w:r>
      <w:r w:rsidR="009C57DE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asma20.uoa@gmail.com</w:t>
      </w: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</w:p>
    <w:p w14:paraId="18714B9A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0DFDE7FE" w14:textId="77777777" w:rsidR="009C57DE" w:rsidRPr="000B7B40" w:rsidRDefault="009C57DE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</w:pPr>
    </w:p>
    <w:p w14:paraId="4D6DFEDA" w14:textId="77777777" w:rsidR="00861322" w:rsidRPr="00236785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proofErr w:type="spellStart"/>
      <w:proofErr w:type="gramStart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Πληροφορίες</w:t>
      </w:r>
      <w:proofErr w:type="spellEnd"/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για</w:t>
      </w:r>
      <w:proofErr w:type="spellEnd"/>
      <w:proofErr w:type="gram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τις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εγγραφές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,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το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πρόγραμμα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των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συνεδριών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και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των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συναυλιών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 xml:space="preserve"> </w:t>
      </w:r>
      <w:proofErr w:type="spellStart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l-GR"/>
        </w:rPr>
        <w:t>στο</w:t>
      </w:r>
      <w:proofErr w:type="spellEnd"/>
      <w:r w:rsidR="00236785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:</w:t>
      </w:r>
    </w:p>
    <w:p w14:paraId="0FD6DBF9" w14:textId="77777777" w:rsid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fldChar w:fldCharType="begin"/>
      </w:r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instrText xml:space="preserve"> HYPERLINK "https://asma.music.uoa.gr/2020/10/20/post02/?fbclid=IwAR0gzdYkkzjRAlrIthZ2DQVuJVSsCnRhmc1neJhcRmgGJ9oAXb-wo0X9E68" \t "_blank" </w:instrText>
      </w:r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fldChar w:fldCharType="separate"/>
      </w:r>
      <w:r w:rsidRPr="00861322"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  <w:lang w:val="en-US"/>
        </w:rPr>
        <w:t>https://asma.music.uoa.gr/2020/10/20/post02/</w:t>
      </w:r>
      <w:r w:rsidRPr="00861322"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fldChar w:fldCharType="end"/>
      </w:r>
    </w:p>
    <w:p w14:paraId="40C18CB7" w14:textId="77777777" w:rsidR="00236785" w:rsidRPr="00861322" w:rsidRDefault="00236785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  <w:t>www.music.uoa.gr</w:t>
      </w:r>
    </w:p>
    <w:p w14:paraId="5C40173B" w14:textId="77777777" w:rsidR="00861322" w:rsidRPr="00861322" w:rsidRDefault="00861322" w:rsidP="00A37C72">
      <w:pPr>
        <w:jc w:val="both"/>
        <w:rPr>
          <w:rFonts w:ascii="inherit" w:eastAsia="Times New Roman" w:hAnsi="inherit" w:cs="Times New Roman"/>
          <w:color w:val="050505"/>
          <w:sz w:val="23"/>
          <w:szCs w:val="23"/>
          <w:lang w:val="en-US"/>
        </w:rPr>
      </w:pPr>
    </w:p>
    <w:p w14:paraId="21C8089A" w14:textId="77777777" w:rsidR="00343F82" w:rsidRDefault="00343F82" w:rsidP="00A37C72">
      <w:pPr>
        <w:jc w:val="both"/>
      </w:pPr>
    </w:p>
    <w:sectPr w:rsidR="00343F82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6CB44" w14:textId="77777777" w:rsidR="000B7B40" w:rsidRDefault="000B7B40" w:rsidP="000B7B40">
      <w:r>
        <w:separator/>
      </w:r>
    </w:p>
  </w:endnote>
  <w:endnote w:type="continuationSeparator" w:id="0">
    <w:p w14:paraId="596F001E" w14:textId="77777777" w:rsidR="000B7B40" w:rsidRDefault="000B7B40" w:rsidP="000B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ED171" w14:textId="77777777" w:rsidR="000B7B40" w:rsidRDefault="000B7B40" w:rsidP="000B7B40">
      <w:r>
        <w:separator/>
      </w:r>
    </w:p>
  </w:footnote>
  <w:footnote w:type="continuationSeparator" w:id="0">
    <w:p w14:paraId="0CC2CF09" w14:textId="77777777" w:rsidR="000B7B40" w:rsidRDefault="000B7B40" w:rsidP="000B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22"/>
    <w:rsid w:val="000B7B40"/>
    <w:rsid w:val="00236785"/>
    <w:rsid w:val="00343F82"/>
    <w:rsid w:val="00861322"/>
    <w:rsid w:val="008842BD"/>
    <w:rsid w:val="0092133F"/>
    <w:rsid w:val="009C57DE"/>
    <w:rsid w:val="00A37C72"/>
    <w:rsid w:val="00C40E0D"/>
    <w:rsid w:val="00EF5025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DC47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3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B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B7B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40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3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B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B7B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4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5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2169</Characters>
  <Application>Microsoft Macintosh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4</cp:revision>
  <dcterms:created xsi:type="dcterms:W3CDTF">2021-08-15T10:07:00Z</dcterms:created>
  <dcterms:modified xsi:type="dcterms:W3CDTF">2021-08-16T08:29:00Z</dcterms:modified>
</cp:coreProperties>
</file>